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FB2FF2" w:rsidRDefault="00593D8C" w:rsidP="00035430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55.9pt;margin-top:-21.3pt;width:330.4pt;height:40.7pt;z-index:-251656192" wrapcoords="3722 0 539 800 -49 3200 -49 18000 147 20000 7984 21600 15918 22800 16212 22800 19151 22800 21796 21200 21796 2800 15771 800 4261 0 3722 0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INVESTIGATION ADVICE NOTE"/>
            <w10:wrap type="tight"/>
          </v:shape>
        </w:pict>
      </w:r>
    </w:p>
    <w:p w:rsidR="00035430" w:rsidRDefault="00593D8C" w:rsidP="0003543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8.95pt;margin-top:5.85pt;width:179.15pt;height:23.95pt;z-index:251664384;mso-width-percent:400;mso-width-percent:400;mso-width-relative:margin;mso-height-relative:margin">
            <v:textbox>
              <w:txbxContent>
                <w:p w:rsidR="00B73DDD" w:rsidRPr="00B73DDD" w:rsidRDefault="00215E58" w:rsidP="00215E5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Investigation Reports</w:t>
                  </w:r>
                </w:p>
              </w:txbxContent>
            </v:textbox>
          </v:shape>
        </w:pict>
      </w:r>
    </w:p>
    <w:p w:rsidR="00B73DDD" w:rsidRDefault="00B73DDD" w:rsidP="00FB2FF2">
      <w:pPr>
        <w:pStyle w:val="Heading3"/>
        <w:numPr>
          <w:ilvl w:val="0"/>
          <w:numId w:val="0"/>
        </w:numPr>
        <w:ind w:left="567" w:hanging="567"/>
      </w:pPr>
      <w:bookmarkStart w:id="0" w:name="_Toc326646922"/>
    </w:p>
    <w:p w:rsidR="00215E58" w:rsidRPr="00D46AB6" w:rsidRDefault="00215E58" w:rsidP="00215E58">
      <w:pPr>
        <w:pStyle w:val="ListParagraph"/>
        <w:numPr>
          <w:ilvl w:val="0"/>
          <w:numId w:val="7"/>
        </w:numPr>
        <w:spacing w:after="120"/>
        <w:jc w:val="both"/>
        <w:rPr>
          <w:rFonts w:ascii="Arial" w:eastAsia="Times New Roman" w:hAnsi="Arial" w:cs="Arial"/>
          <w:b/>
          <w:bCs/>
          <w:vanish/>
          <w:lang w:eastAsia="en-GB"/>
        </w:rPr>
      </w:pPr>
      <w:bookmarkStart w:id="1" w:name="_Toc325529886"/>
      <w:bookmarkStart w:id="2" w:name="_Toc325529883"/>
      <w:bookmarkEnd w:id="0"/>
    </w:p>
    <w:p w:rsidR="00215E58" w:rsidRDefault="004D2484" w:rsidP="00215E58">
      <w:pPr>
        <w:pStyle w:val="Heading5"/>
        <w:numPr>
          <w:ilvl w:val="0"/>
          <w:numId w:val="0"/>
        </w:numPr>
      </w:pPr>
      <w:r>
        <w:t>The potential risk or actual severity of the incident determines the type and number of reports and presentations that need completion, as per the table below.</w:t>
      </w:r>
    </w:p>
    <w:p w:rsidR="004D2484" w:rsidRPr="004D2484" w:rsidRDefault="004D2484" w:rsidP="004D2484">
      <w:pPr>
        <w:rPr>
          <w:lang w:val="en-GB" w:eastAsia="en-GB"/>
        </w:rPr>
      </w:pPr>
    </w:p>
    <w:p w:rsidR="004D2484" w:rsidRPr="004D2484" w:rsidRDefault="004D2484" w:rsidP="004D2484">
      <w:pPr>
        <w:rPr>
          <w:lang w:val="en-GB" w:eastAsia="en-GB"/>
        </w:rPr>
      </w:pPr>
      <w:r w:rsidRPr="004D2484">
        <w:drawing>
          <wp:inline distT="0" distB="0" distL="0" distR="0">
            <wp:extent cx="5403204" cy="2703444"/>
            <wp:effectExtent l="19050" t="0" r="699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56" cy="270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58" w:rsidRPr="00AE6373" w:rsidRDefault="004D2484" w:rsidP="004D2484">
      <w:pPr>
        <w:pStyle w:val="Heading4"/>
        <w:numPr>
          <w:ilvl w:val="0"/>
          <w:numId w:val="0"/>
        </w:numPr>
        <w:ind w:left="864" w:hanging="864"/>
      </w:pPr>
      <w:r>
        <w:t>T</w:t>
      </w:r>
      <w:r w:rsidR="00215E58" w:rsidRPr="00AE6373">
        <w:t>emplates</w:t>
      </w:r>
    </w:p>
    <w:p w:rsidR="00215E58" w:rsidRPr="004D2484" w:rsidRDefault="00215E58" w:rsidP="00215E58">
      <w:pPr>
        <w:rPr>
          <w:rFonts w:cs="Arial"/>
          <w:sz w:val="18"/>
          <w:szCs w:val="18"/>
        </w:rPr>
      </w:pPr>
      <w:r w:rsidRPr="004D2484">
        <w:rPr>
          <w:rFonts w:cs="Arial"/>
          <w:sz w:val="18"/>
          <w:szCs w:val="18"/>
        </w:rPr>
        <w:t xml:space="preserve">The templates for completing these incident reports are contained in the </w:t>
      </w:r>
      <w:r w:rsidR="00841398">
        <w:rPr>
          <w:rFonts w:cs="Arial"/>
          <w:sz w:val="18"/>
          <w:szCs w:val="18"/>
        </w:rPr>
        <w:t xml:space="preserve">GU612 </w:t>
      </w:r>
      <w:r w:rsidRPr="004D2484">
        <w:rPr>
          <w:rFonts w:cs="Arial"/>
          <w:sz w:val="18"/>
          <w:szCs w:val="18"/>
        </w:rPr>
        <w:t xml:space="preserve">appendices: </w:t>
      </w:r>
    </w:p>
    <w:p w:rsidR="00841398" w:rsidRPr="00841398" w:rsidRDefault="00215E58" w:rsidP="00841398">
      <w:pPr>
        <w:pStyle w:val="NoSpacing"/>
      </w:pPr>
      <w:r w:rsidRPr="00841398">
        <w:t>Appendix 1 – Template of Email from Operations to Senior PDO management</w:t>
      </w:r>
    </w:p>
    <w:p w:rsidR="00215E58" w:rsidRPr="00841398" w:rsidRDefault="00215E58" w:rsidP="00841398">
      <w:pPr>
        <w:pStyle w:val="NoSpacing"/>
      </w:pPr>
      <w:r w:rsidRPr="00841398">
        <w:t>Appendix 2 – Reporting of Significant Incidents to Stakeholders and Regional Management</w:t>
      </w:r>
    </w:p>
    <w:p w:rsidR="00215E58" w:rsidRPr="00841398" w:rsidRDefault="00215E58" w:rsidP="00841398">
      <w:pPr>
        <w:pStyle w:val="NoSpacing"/>
        <w:rPr>
          <w:lang w:val="en-GB" w:eastAsia="en-GB"/>
        </w:rPr>
      </w:pPr>
      <w:r w:rsidRPr="00841398">
        <w:rPr>
          <w:lang w:val="en-GB" w:eastAsia="en-GB"/>
        </w:rPr>
        <w:t>Appendix 3 – Initial Incident Notification form</w:t>
      </w:r>
    </w:p>
    <w:p w:rsidR="00215E58" w:rsidRPr="00841398" w:rsidRDefault="00215E58" w:rsidP="00841398">
      <w:pPr>
        <w:pStyle w:val="NoSpacing"/>
        <w:rPr>
          <w:lang w:val="en-GB" w:eastAsia="en-GB"/>
        </w:rPr>
      </w:pPr>
      <w:r w:rsidRPr="00841398">
        <w:rPr>
          <w:lang w:val="en-GB" w:eastAsia="en-GB"/>
        </w:rPr>
        <w:t xml:space="preserve">Appendix 4 </w:t>
      </w:r>
      <w:r w:rsidR="00841398" w:rsidRPr="00841398">
        <w:rPr>
          <w:lang w:val="en-GB" w:eastAsia="en-GB"/>
        </w:rPr>
        <w:t>– Statement</w:t>
      </w:r>
      <w:r w:rsidRPr="00841398">
        <w:rPr>
          <w:lang w:val="en-GB" w:eastAsia="en-GB"/>
        </w:rPr>
        <w:t xml:space="preserve"> of Fitness – After Restart</w:t>
      </w:r>
    </w:p>
    <w:p w:rsidR="00215E58" w:rsidRPr="00841398" w:rsidRDefault="00215E58" w:rsidP="00841398">
      <w:pPr>
        <w:pStyle w:val="NoSpacing"/>
      </w:pPr>
      <w:r w:rsidRPr="00841398">
        <w:t>Appendix 5 –  Low severity incident investigation report</w:t>
      </w:r>
    </w:p>
    <w:p w:rsidR="00215E58" w:rsidRPr="00841398" w:rsidRDefault="00215E58" w:rsidP="00841398">
      <w:pPr>
        <w:pStyle w:val="NoSpacing"/>
      </w:pPr>
      <w:r w:rsidRPr="00841398">
        <w:t xml:space="preserve">Appendix 6 – Medium Potential Incident Investigation Record </w:t>
      </w:r>
    </w:p>
    <w:p w:rsidR="00215E58" w:rsidRPr="00841398" w:rsidRDefault="00215E58" w:rsidP="00841398">
      <w:pPr>
        <w:pStyle w:val="NoSpacing"/>
      </w:pPr>
      <w:r w:rsidRPr="00841398">
        <w:t>Appendix 7 – Medium and High Potential Investigation Report content and format</w:t>
      </w:r>
    </w:p>
    <w:p w:rsidR="00215E58" w:rsidRPr="00841398" w:rsidRDefault="00215E58" w:rsidP="00841398">
      <w:pPr>
        <w:pStyle w:val="NoSpacing"/>
      </w:pPr>
      <w:r w:rsidRPr="00841398">
        <w:t>Appendix 8 – Medium/High Potential Road Traffic Incident Report/advice</w:t>
      </w:r>
    </w:p>
    <w:p w:rsidR="00215E58" w:rsidRPr="00841398" w:rsidRDefault="00215E58" w:rsidP="00841398">
      <w:pPr>
        <w:pStyle w:val="NoSpacing"/>
      </w:pPr>
      <w:r w:rsidRPr="00841398">
        <w:t>Appendix 9 – Non Accidental Death Reports</w:t>
      </w:r>
    </w:p>
    <w:p w:rsidR="00215E58" w:rsidRPr="00841398" w:rsidRDefault="00215E58" w:rsidP="00841398">
      <w:pPr>
        <w:pStyle w:val="NoSpacing"/>
      </w:pPr>
      <w:r w:rsidRPr="00841398">
        <w:t>Appendix 10 –  Template for Incident Review Presentation</w:t>
      </w:r>
    </w:p>
    <w:p w:rsidR="00215E58" w:rsidRPr="00841398" w:rsidRDefault="00215E58" w:rsidP="00841398">
      <w:pPr>
        <w:pStyle w:val="NoSpacing"/>
      </w:pPr>
      <w:r w:rsidRPr="00841398">
        <w:rPr>
          <w:lang w:val="en-GB" w:eastAsia="en-GB"/>
        </w:rPr>
        <w:t xml:space="preserve">Appendix 11 </w:t>
      </w:r>
      <w:proofErr w:type="gramStart"/>
      <w:r w:rsidRPr="00841398">
        <w:rPr>
          <w:lang w:val="en-GB" w:eastAsia="en-GB"/>
        </w:rPr>
        <w:t xml:space="preserve">–  </w:t>
      </w:r>
      <w:r w:rsidRPr="00841398">
        <w:t>Example</w:t>
      </w:r>
      <w:proofErr w:type="gramEnd"/>
      <w:r w:rsidRPr="00841398">
        <w:t xml:space="preserve"> of a Lateral Learning</w:t>
      </w:r>
    </w:p>
    <w:p w:rsidR="00215E58" w:rsidRPr="00841398" w:rsidRDefault="00215E58" w:rsidP="00841398">
      <w:pPr>
        <w:pStyle w:val="NoSpacing"/>
      </w:pPr>
      <w:r w:rsidRPr="00841398">
        <w:t>Appendix 12 –  Declaration of confirming close out of Redline actions</w:t>
      </w:r>
    </w:p>
    <w:p w:rsidR="00215E58" w:rsidRPr="00841398" w:rsidRDefault="00215E58" w:rsidP="00841398">
      <w:pPr>
        <w:pStyle w:val="NoSpacing"/>
      </w:pPr>
      <w:r w:rsidRPr="00841398">
        <w:t>Appendix 13 – SIR presentation format</w:t>
      </w:r>
    </w:p>
    <w:p w:rsidR="00841398" w:rsidRPr="00841398" w:rsidRDefault="00215E58" w:rsidP="00841398">
      <w:pPr>
        <w:pStyle w:val="NoSpacing"/>
      </w:pPr>
      <w:r w:rsidRPr="00841398">
        <w:t>Appendix 14 – SIR Level 3 briefing form</w:t>
      </w:r>
      <w:bookmarkEnd w:id="2"/>
      <w:bookmarkEnd w:id="1"/>
      <w:r w:rsidR="00841398" w:rsidRPr="00841398">
        <w:t xml:space="preserve"> </w:t>
      </w:r>
    </w:p>
    <w:p w:rsidR="00841398" w:rsidRDefault="00841398" w:rsidP="00841398">
      <w:pPr>
        <w:pStyle w:val="hang1"/>
        <w:ind w:left="0" w:firstLine="284"/>
        <w:rPr>
          <w:rFonts w:cs="Arial"/>
        </w:rPr>
      </w:pPr>
    </w:p>
    <w:p w:rsidR="00E57F91" w:rsidRDefault="005D7347" w:rsidP="00841398">
      <w:pPr>
        <w:pStyle w:val="hang1"/>
        <w:ind w:left="0" w:firstLine="284"/>
        <w:rPr>
          <w:rFonts w:cs="Arial"/>
        </w:rPr>
      </w:pPr>
      <w:r>
        <w:rPr>
          <w:rFonts w:cs="Arial"/>
        </w:rPr>
        <w:t>F</w:t>
      </w:r>
      <w:r w:rsidR="00A37C37" w:rsidRPr="00A37C37">
        <w:rPr>
          <w:rFonts w:cs="Arial"/>
        </w:rPr>
        <w:t>or more in</w:t>
      </w:r>
      <w:r w:rsidR="00A37C37">
        <w:rPr>
          <w:rFonts w:cs="Arial"/>
        </w:rPr>
        <w:t>-</w:t>
      </w:r>
      <w:r w:rsidR="00A37C37" w:rsidRPr="00A37C37">
        <w:rPr>
          <w:rFonts w:cs="Arial"/>
        </w:rPr>
        <w:t xml:space="preserve">depth guidance see </w:t>
      </w:r>
      <w:r>
        <w:rPr>
          <w:rFonts w:cs="Arial"/>
        </w:rPr>
        <w:t>GU612</w:t>
      </w:r>
      <w:r w:rsidR="00BF2759">
        <w:rPr>
          <w:rFonts w:cs="Arial"/>
        </w:rPr>
        <w:t xml:space="preserve"> </w:t>
      </w:r>
      <w:r w:rsidR="00A37C37" w:rsidRPr="00A37C37">
        <w:rPr>
          <w:rFonts w:cs="Arial"/>
        </w:rPr>
        <w:t xml:space="preserve"> page </w:t>
      </w:r>
      <w:r w:rsidR="00841398">
        <w:rPr>
          <w:rFonts w:cs="Arial"/>
        </w:rPr>
        <w:t>44</w:t>
      </w:r>
      <w:r w:rsidR="00A37C37" w:rsidRPr="00A37C37">
        <w:rPr>
          <w:rFonts w:cs="Arial"/>
        </w:rPr>
        <w:t>.</w:t>
      </w:r>
      <w:r w:rsidR="00BF2759">
        <w:rPr>
          <w:rFonts w:cs="Arial"/>
        </w:rPr>
        <w:t xml:space="preserve">     </w:t>
      </w:r>
    </w:p>
    <w:p w:rsidR="00E57F91" w:rsidRDefault="00E57F91" w:rsidP="00841398">
      <w:pPr>
        <w:pStyle w:val="hang1"/>
        <w:ind w:left="0" w:firstLine="284"/>
        <w:rPr>
          <w:rFonts w:cs="Arial"/>
        </w:rPr>
      </w:pPr>
    </w:p>
    <w:p w:rsidR="00035430" w:rsidRPr="0056347A" w:rsidRDefault="00A37C37" w:rsidP="00841398">
      <w:pPr>
        <w:pStyle w:val="hang1"/>
        <w:ind w:left="0" w:firstLine="284"/>
        <w:rPr>
          <w:b/>
          <w:bCs/>
        </w:rPr>
      </w:pPr>
      <w:r w:rsidRPr="0056347A">
        <w:rPr>
          <w:b/>
          <w:bCs/>
        </w:rPr>
        <w:t>End of guidance</w:t>
      </w:r>
    </w:p>
    <w:sectPr w:rsidR="00035430" w:rsidRPr="0056347A" w:rsidSect="00841398">
      <w:pgSz w:w="12240" w:h="15840"/>
      <w:pgMar w:top="1440" w:right="810" w:bottom="99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A7D"/>
    <w:multiLevelType w:val="multilevel"/>
    <w:tmpl w:val="B810ADF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3"/>
      <w:numFmt w:val="decimal"/>
      <w:isLgl/>
      <w:lvlText w:val="%1.%2"/>
      <w:lvlJc w:val="left"/>
      <w:pPr>
        <w:ind w:left="1648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">
    <w:nsid w:val="0C000B86"/>
    <w:multiLevelType w:val="multilevel"/>
    <w:tmpl w:val="39BC65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791468"/>
    <w:multiLevelType w:val="multilevel"/>
    <w:tmpl w:val="1CAC464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25278E5"/>
    <w:multiLevelType w:val="multilevel"/>
    <w:tmpl w:val="8EAA9CB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2"/>
      <w:numFmt w:val="decimal"/>
      <w:lvlText w:val="%1.1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1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1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4">
    <w:nsid w:val="16AC674D"/>
    <w:multiLevelType w:val="multilevel"/>
    <w:tmpl w:val="8D00E2C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7123308"/>
    <w:multiLevelType w:val="hybridMultilevel"/>
    <w:tmpl w:val="E14E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5485B"/>
    <w:multiLevelType w:val="multilevel"/>
    <w:tmpl w:val="8EAA9CB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2"/>
      <w:numFmt w:val="decimal"/>
      <w:lvlText w:val="%1.1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1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1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7">
    <w:nsid w:val="28A27E22"/>
    <w:multiLevelType w:val="hybridMultilevel"/>
    <w:tmpl w:val="51826F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FD11AD2"/>
    <w:multiLevelType w:val="hybridMultilevel"/>
    <w:tmpl w:val="72C4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22FAA"/>
    <w:multiLevelType w:val="multilevel"/>
    <w:tmpl w:val="AFF6DE7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6A213B1"/>
    <w:multiLevelType w:val="multilevel"/>
    <w:tmpl w:val="2952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6A21F5A"/>
    <w:multiLevelType w:val="multilevel"/>
    <w:tmpl w:val="550C43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3FBF4547"/>
    <w:multiLevelType w:val="hybridMultilevel"/>
    <w:tmpl w:val="E852223C"/>
    <w:lvl w:ilvl="0" w:tplc="0409000D">
      <w:start w:val="1"/>
      <w:numFmt w:val="bullet"/>
      <w:lvlText w:val=""/>
      <w:lvlJc w:val="left"/>
      <w:pPr>
        <w:tabs>
          <w:tab w:val="num" w:pos="504"/>
        </w:tabs>
        <w:ind w:left="504" w:hanging="288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360D44"/>
    <w:multiLevelType w:val="multilevel"/>
    <w:tmpl w:val="D1A2C56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8620D81"/>
    <w:multiLevelType w:val="hybridMultilevel"/>
    <w:tmpl w:val="FD1EF5CE"/>
    <w:lvl w:ilvl="0" w:tplc="6C5A41D8">
      <w:start w:val="1"/>
      <w:numFmt w:val="upperRoman"/>
      <w:lvlText w:val="%1."/>
      <w:lvlJc w:val="right"/>
      <w:pPr>
        <w:ind w:left="1440" w:hanging="360"/>
      </w:pPr>
      <w:rPr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4F542D"/>
    <w:multiLevelType w:val="hybridMultilevel"/>
    <w:tmpl w:val="F252C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A04FF"/>
    <w:multiLevelType w:val="multilevel"/>
    <w:tmpl w:val="74E87B6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6F3876AA"/>
    <w:multiLevelType w:val="hybridMultilevel"/>
    <w:tmpl w:val="6B7CFF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7626638C"/>
    <w:multiLevelType w:val="hybridMultilevel"/>
    <w:tmpl w:val="8144A6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7AA13719"/>
    <w:multiLevelType w:val="multilevel"/>
    <w:tmpl w:val="934424AE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2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37" w:hanging="737"/>
      </w:pPr>
    </w:lvl>
    <w:lvl w:ilvl="4">
      <w:start w:val="1"/>
      <w:numFmt w:val="none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upperLetter"/>
      <w:pStyle w:val="Heading7"/>
      <w:lvlText w:val="%6%7"/>
      <w:lvlJc w:val="left"/>
      <w:pPr>
        <w:tabs>
          <w:tab w:val="num" w:pos="737"/>
        </w:tabs>
        <w:ind w:left="737" w:hanging="737"/>
      </w:pPr>
    </w:lvl>
    <w:lvl w:ilvl="7">
      <w:start w:val="1"/>
      <w:numFmt w:val="decimal"/>
      <w:pStyle w:val="Heading8"/>
      <w:lvlText w:val="%7.%8"/>
      <w:lvlJc w:val="left"/>
      <w:pPr>
        <w:tabs>
          <w:tab w:val="num" w:pos="737"/>
        </w:tabs>
        <w:ind w:left="737" w:hanging="737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4"/>
  </w:num>
  <w:num w:numId="5">
    <w:abstractNumId w:val="8"/>
  </w:num>
  <w:num w:numId="6">
    <w:abstractNumId w:val="15"/>
  </w:num>
  <w:num w:numId="7">
    <w:abstractNumId w:val="11"/>
  </w:num>
  <w:num w:numId="8">
    <w:abstractNumId w:val="3"/>
  </w:num>
  <w:num w:numId="9">
    <w:abstractNumId w:val="6"/>
  </w:num>
  <w:num w:numId="10">
    <w:abstractNumId w:val="12"/>
  </w:num>
  <w:num w:numId="11">
    <w:abstractNumId w:val="10"/>
  </w:num>
  <w:num w:numId="12">
    <w:abstractNumId w:val="16"/>
  </w:num>
  <w:num w:numId="13">
    <w:abstractNumId w:val="18"/>
  </w:num>
  <w:num w:numId="14">
    <w:abstractNumId w:val="17"/>
  </w:num>
  <w:num w:numId="15">
    <w:abstractNumId w:val="7"/>
  </w:num>
  <w:num w:numId="16">
    <w:abstractNumId w:val="5"/>
  </w:num>
  <w:num w:numId="17">
    <w:abstractNumId w:val="1"/>
  </w:num>
  <w:num w:numId="18">
    <w:abstractNumId w:val="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B16AFB"/>
    <w:rsid w:val="00006DC5"/>
    <w:rsid w:val="00035430"/>
    <w:rsid w:val="00037519"/>
    <w:rsid w:val="00037946"/>
    <w:rsid w:val="000F5B3D"/>
    <w:rsid w:val="001B64ED"/>
    <w:rsid w:val="00215E58"/>
    <w:rsid w:val="002359D3"/>
    <w:rsid w:val="00245216"/>
    <w:rsid w:val="002C0243"/>
    <w:rsid w:val="002D6AE3"/>
    <w:rsid w:val="00354054"/>
    <w:rsid w:val="00354805"/>
    <w:rsid w:val="004D2484"/>
    <w:rsid w:val="005229DE"/>
    <w:rsid w:val="0053644A"/>
    <w:rsid w:val="0056347A"/>
    <w:rsid w:val="00593D8C"/>
    <w:rsid w:val="00593ED2"/>
    <w:rsid w:val="005B4ECD"/>
    <w:rsid w:val="005D7347"/>
    <w:rsid w:val="00620DDD"/>
    <w:rsid w:val="00630440"/>
    <w:rsid w:val="00670452"/>
    <w:rsid w:val="0069130E"/>
    <w:rsid w:val="00691F9C"/>
    <w:rsid w:val="006B03BF"/>
    <w:rsid w:val="006C3F3C"/>
    <w:rsid w:val="007359E4"/>
    <w:rsid w:val="00756363"/>
    <w:rsid w:val="00773A17"/>
    <w:rsid w:val="00796568"/>
    <w:rsid w:val="007D3806"/>
    <w:rsid w:val="007F3B76"/>
    <w:rsid w:val="007F739B"/>
    <w:rsid w:val="0080144E"/>
    <w:rsid w:val="00841398"/>
    <w:rsid w:val="0088243F"/>
    <w:rsid w:val="008C7621"/>
    <w:rsid w:val="00900C5A"/>
    <w:rsid w:val="00914E31"/>
    <w:rsid w:val="0095745D"/>
    <w:rsid w:val="009C3CFC"/>
    <w:rsid w:val="00A05373"/>
    <w:rsid w:val="00A05792"/>
    <w:rsid w:val="00A37C37"/>
    <w:rsid w:val="00A45661"/>
    <w:rsid w:val="00A81663"/>
    <w:rsid w:val="00AC4526"/>
    <w:rsid w:val="00B14327"/>
    <w:rsid w:val="00B16AFB"/>
    <w:rsid w:val="00B73DDD"/>
    <w:rsid w:val="00B94265"/>
    <w:rsid w:val="00BF2759"/>
    <w:rsid w:val="00C720EF"/>
    <w:rsid w:val="00C949FB"/>
    <w:rsid w:val="00D57C70"/>
    <w:rsid w:val="00DA41A2"/>
    <w:rsid w:val="00DE532C"/>
    <w:rsid w:val="00E37A6F"/>
    <w:rsid w:val="00E57F91"/>
    <w:rsid w:val="00E8469A"/>
    <w:rsid w:val="00ED5EC8"/>
    <w:rsid w:val="00F63D47"/>
    <w:rsid w:val="00F90A28"/>
    <w:rsid w:val="00F95B46"/>
    <w:rsid w:val="00FB2FF2"/>
    <w:rsid w:val="00FD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6F"/>
  </w:style>
  <w:style w:type="paragraph" w:styleId="Heading1">
    <w:name w:val="heading 1"/>
    <w:basedOn w:val="Normal"/>
    <w:next w:val="Normal"/>
    <w:link w:val="Heading1Char"/>
    <w:qFormat/>
    <w:rsid w:val="00FB2FF2"/>
    <w:pPr>
      <w:keepNext/>
      <w:pageBreakBefore/>
      <w:numPr>
        <w:numId w:val="1"/>
      </w:numPr>
      <w:spacing w:after="240" w:line="240" w:lineRule="auto"/>
      <w:contextualSpacing/>
      <w:jc w:val="both"/>
      <w:outlineLvl w:val="0"/>
    </w:pPr>
    <w:rPr>
      <w:rFonts w:ascii="Arial" w:eastAsia="Times New Roman" w:hAnsi="Arial" w:cs="Times New Roman"/>
      <w:b/>
      <w:bCs/>
      <w:kern w:val="16"/>
      <w:sz w:val="28"/>
      <w:szCs w:val="28"/>
      <w:lang w:val="en-GB"/>
    </w:rPr>
  </w:style>
  <w:style w:type="paragraph" w:styleId="Heading2">
    <w:name w:val="heading 2"/>
    <w:aliases w:val=" Char1"/>
    <w:basedOn w:val="Normal"/>
    <w:next w:val="Normal"/>
    <w:link w:val="Heading2Char"/>
    <w:qFormat/>
    <w:rsid w:val="00FB2FF2"/>
    <w:pPr>
      <w:keepNext/>
      <w:numPr>
        <w:ilvl w:val="1"/>
        <w:numId w:val="1"/>
      </w:numPr>
      <w:spacing w:before="36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kern w:val="16"/>
      <w:sz w:val="24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FB2FF2"/>
    <w:pPr>
      <w:keepNext/>
      <w:numPr>
        <w:ilvl w:val="2"/>
        <w:numId w:val="1"/>
      </w:numPr>
      <w:spacing w:before="360" w:after="120" w:line="240" w:lineRule="auto"/>
      <w:contextualSpacing/>
      <w:jc w:val="both"/>
      <w:outlineLvl w:val="2"/>
    </w:pPr>
    <w:rPr>
      <w:rFonts w:ascii="Arial" w:eastAsia="Times New Roman" w:hAnsi="Arial" w:cs="Times New Roman"/>
      <w:b/>
      <w:iCs/>
      <w:kern w:val="16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FB2FF2"/>
    <w:pPr>
      <w:keepNext/>
      <w:numPr>
        <w:ilvl w:val="3"/>
        <w:numId w:val="1"/>
      </w:numPr>
      <w:spacing w:before="360" w:after="120" w:line="240" w:lineRule="auto"/>
      <w:jc w:val="both"/>
      <w:outlineLvl w:val="3"/>
    </w:pPr>
    <w:rPr>
      <w:rFonts w:ascii="Arial" w:eastAsia="Times New Roman" w:hAnsi="Arial" w:cs="Arial"/>
      <w:b/>
      <w:bCs/>
      <w:kern w:val="16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FB2FF2"/>
    <w:pPr>
      <w:keepNext/>
      <w:numPr>
        <w:ilvl w:val="4"/>
        <w:numId w:val="1"/>
      </w:numPr>
      <w:tabs>
        <w:tab w:val="left" w:pos="1701"/>
      </w:tabs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0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FB2FF2"/>
    <w:pPr>
      <w:keepNext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b/>
      <w:bCs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670452"/>
    <w:pPr>
      <w:numPr>
        <w:ilvl w:val="6"/>
        <w:numId w:val="3"/>
      </w:numPr>
      <w:tabs>
        <w:tab w:val="clear" w:pos="737"/>
        <w:tab w:val="num" w:pos="360"/>
      </w:tabs>
      <w:spacing w:after="240" w:line="240" w:lineRule="auto"/>
      <w:ind w:left="0" w:firstLine="0"/>
      <w:jc w:val="both"/>
      <w:outlineLvl w:val="6"/>
    </w:pPr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670452"/>
    <w:pPr>
      <w:numPr>
        <w:ilvl w:val="7"/>
        <w:numId w:val="3"/>
      </w:numPr>
      <w:tabs>
        <w:tab w:val="clear" w:pos="737"/>
        <w:tab w:val="num" w:pos="360"/>
      </w:tabs>
      <w:spacing w:after="240" w:line="240" w:lineRule="auto"/>
      <w:ind w:left="0" w:firstLine="0"/>
      <w:jc w:val="both"/>
      <w:outlineLvl w:val="7"/>
    </w:pPr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670452"/>
    <w:pPr>
      <w:numPr>
        <w:ilvl w:val="8"/>
        <w:numId w:val="3"/>
      </w:numPr>
      <w:tabs>
        <w:tab w:val="clear" w:pos="1584"/>
        <w:tab w:val="num" w:pos="360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2FF2"/>
    <w:rPr>
      <w:rFonts w:ascii="Arial" w:eastAsia="Times New Roman" w:hAnsi="Arial" w:cs="Times New Roman"/>
      <w:b/>
      <w:bCs/>
      <w:kern w:val="16"/>
      <w:sz w:val="28"/>
      <w:szCs w:val="28"/>
      <w:lang w:val="en-GB"/>
    </w:rPr>
  </w:style>
  <w:style w:type="character" w:customStyle="1" w:styleId="Heading2Char">
    <w:name w:val="Heading 2 Char"/>
    <w:aliases w:val=" Char1 Char"/>
    <w:basedOn w:val="DefaultParagraphFont"/>
    <w:link w:val="Heading2"/>
    <w:rsid w:val="00FB2FF2"/>
    <w:rPr>
      <w:rFonts w:ascii="Arial" w:eastAsia="Times New Roman" w:hAnsi="Arial" w:cs="Times New Roman"/>
      <w:b/>
      <w:bCs/>
      <w:kern w:val="16"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FB2FF2"/>
    <w:rPr>
      <w:rFonts w:ascii="Arial" w:eastAsia="Times New Roman" w:hAnsi="Arial" w:cs="Times New Roman"/>
      <w:b/>
      <w:iCs/>
      <w:kern w:val="16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B2FF2"/>
    <w:rPr>
      <w:rFonts w:ascii="Arial" w:eastAsia="Times New Roman" w:hAnsi="Arial" w:cs="Arial"/>
      <w:b/>
      <w:bCs/>
      <w:kern w:val="16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B2FF2"/>
    <w:rPr>
      <w:rFonts w:ascii="Arial" w:eastAsia="Times New Roman" w:hAnsi="Arial" w:cs="Arial"/>
      <w:b/>
      <w:bCs/>
      <w:i/>
      <w:iCs/>
      <w:sz w:val="2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FB2FF2"/>
    <w:rPr>
      <w:rFonts w:ascii="Arial" w:eastAsia="Times New Roman" w:hAnsi="Arial" w:cs="Times New Roman"/>
      <w:b/>
      <w:bCs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70452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70452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70452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670452"/>
    <w:pPr>
      <w:spacing w:after="0" w:line="240" w:lineRule="auto"/>
      <w:ind w:left="720"/>
    </w:pPr>
    <w:rPr>
      <w:rFonts w:ascii="Tahoma" w:eastAsia="Times" w:hAnsi="Tahoma" w:cs="Tahom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354805"/>
    <w:rPr>
      <w:i/>
      <w:color w:val="0000FF"/>
      <w:u w:val="single"/>
    </w:rPr>
  </w:style>
  <w:style w:type="paragraph" w:customStyle="1" w:styleId="hang1">
    <w:name w:val="hang1"/>
    <w:basedOn w:val="Normal"/>
    <w:rsid w:val="00215E58"/>
    <w:pPr>
      <w:spacing w:after="120" w:line="240" w:lineRule="auto"/>
      <w:ind w:left="567" w:hanging="567"/>
    </w:pPr>
    <w:rPr>
      <w:rFonts w:ascii="CG Times" w:eastAsia="Times New Roman" w:hAnsi="CG Times" w:cs="Times New Roman"/>
      <w:noProof/>
    </w:rPr>
  </w:style>
  <w:style w:type="paragraph" w:styleId="NoSpacing">
    <w:name w:val="No Spacing"/>
    <w:uiPriority w:val="1"/>
    <w:qFormat/>
    <w:rsid w:val="008413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655C5906BC345BE36D3E92AA5827E" ma:contentTypeVersion="5" ma:contentTypeDescription="Create a new document." ma:contentTypeScope="" ma:versionID="6870c65ab8c8336b6ebd4435727fb199">
  <xsd:schema xmlns:xsd="http://www.w3.org/2001/XMLSchema" xmlns:xs="http://www.w3.org/2001/XMLSchema" xmlns:p="http://schemas.microsoft.com/office/2006/metadata/properties" xmlns:ns1="http://schemas.microsoft.com/sharepoint/v3" xmlns:ns2="9d51eac6-a7d5-47f5-a119-63d146adb134" targetNamespace="http://schemas.microsoft.com/office/2006/metadata/properties" ma:root="true" ma:fieldsID="583d4c3cb9818ee969a664e99fb67258" ns1:_="" ns2:_="">
    <xsd:import namespace="http://schemas.microsoft.com/sharepoint/v3"/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715FB7-0F84-4EFC-8F19-59157019B69C}"/>
</file>

<file path=customXml/itemProps2.xml><?xml version="1.0" encoding="utf-8"?>
<ds:datastoreItem xmlns:ds="http://schemas.openxmlformats.org/officeDocument/2006/customXml" ds:itemID="{B6B0B8A8-A548-4307-9FE1-AB3EF17CC565}"/>
</file>

<file path=customXml/itemProps3.xml><?xml version="1.0" encoding="utf-8"?>
<ds:datastoreItem xmlns:ds="http://schemas.openxmlformats.org/officeDocument/2006/customXml" ds:itemID="{5C20C514-CD46-46CD-82D0-8D280FC86A69}"/>
</file>

<file path=customXml/itemProps4.xml><?xml version="1.0" encoding="utf-8"?>
<ds:datastoreItem xmlns:ds="http://schemas.openxmlformats.org/officeDocument/2006/customXml" ds:itemID="{1C1A2566-B676-491F-87FE-79F1EA9E31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PDO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mu54394</dc:creator>
  <cp:lastModifiedBy>mu54394</cp:lastModifiedBy>
  <cp:revision>3</cp:revision>
  <dcterms:created xsi:type="dcterms:W3CDTF">2012-06-10T04:14:00Z</dcterms:created>
  <dcterms:modified xsi:type="dcterms:W3CDTF">2012-06-10T04:14:00Z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0x010100E26655C5906BC345BE36D3E92AA5827E</vt:lpwstr>
  </property>
</Properties>
</file>